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0"/>
        <w:gridCol w:w="7900"/>
      </w:tblGrid>
      <w:tr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3C3489" w:sz="12"/>
              <w:right w:val="none" w:color="FFFFFF" w:sz="0"/>
            </w:tcBorders>
            <w:tcMar>
              <w:top w:type="dxa" w:w="200"/>
              <w:left w:type="dxa" w:w="0"/>
              <w:bottom w:type="dxa" w:w="200"/>
              <w:right w:type="dxa" w:w="0"/>
            </w:tcMar>
          </w:tcPr>
          <w:p>
            <w:r>
              <w:drawing>
                <wp:inline distT="0" distB="0" distL="0" distR="0">
                  <wp:extent cx="123825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single" w:color="3C3489" w:sz="12"/>
              <w:right w:val="none" w:color="FFFFFF" w:sz="0"/>
            </w:tcBorders>
            <w:tcMar>
              <w:top w:type="dxa" w:w="200"/>
              <w:left w:type="dxa" w:w="200"/>
              <w:bottom w:type="dxa" w:w="200"/>
              <w:right w:type="dxa" w:w="0"/>
            </w:tcMar>
          </w:tcPr>
          <w:p>
            <w:r>
              <w:rPr>
                <w:b/>
                <w:bCs/>
                <w:color w:val="3C3489"/>
                <w:sz w:val="40"/>
                <w:szCs w:val="40"/>
              </w:rPr>
              <w:t xml:space="preserve">OCIA one-year track</w:t>
            </w:r>
          </w:p>
          <w:p>
            <w:r>
              <w:rPr>
                <w:color w:val="5F5E5A"/>
                <w:sz w:val="21"/>
                <w:szCs w:val="21"/>
              </w:rPr>
              <w:t xml:space="preserve">R.E.A.L. Formation · session-by-session lesson pairing schedule</w:t>
            </w:r>
          </w:p>
        </w:tc>
      </w:tr>
    </w:tbl>
    <w:p>
      <w:pPr>
        <w:spacing w:after="200" w:before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50"/>
        <w:gridCol w:w="1550"/>
        <w:gridCol w:w="3475"/>
        <w:gridCol w:w="3475"/>
      </w:tblGrid>
      <w:tr>
        <w:trPr>
          <w:tblHeader/>
        </w:trP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26215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26215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Track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26215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Lesson A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26215C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Lesson B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Creed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I Believe in God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I Believe in Jesus Christ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2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Creed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Conceived by the Holy Spirit, Born of the Virgin Mary, and Became Man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He Suffered under Pontius Pilate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3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Creed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He Descended into Hell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He Ascended into Heaven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4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Creed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He Will Come Again to Judge the Living and the Dead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I Believe in the Holy Spirit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5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Creed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The Holy Catholic Church, the Communion of Saints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The Forgiveness of Sins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6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Creed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The Resurrection of the Body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CE7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Life Everlasting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7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Commandments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1st: I Am the Lord Thy God, Thou Shalt Not Have Any Strange Gods before Me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2nd: Thou Shalt Not Take the Name of the Lord Thy God in Vain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8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Commandments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3rd: Remember to Keep Holy the Sabbath Day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4th: Honor Thy Father and Mother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9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Commandments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5th: Thou Shalt Not Kill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6th: Thou Shalt Not Commit Adultery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10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Commandments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7th: Thou Shalt Not Steal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1F5E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8th: Thou Shalt Not Bear False Witness against Thy Neighbor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11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Commandments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9th: Thou Shalt Not Covet Thy Neighbor's Wife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10th: Thou Shalt Not Covet Thy Neighbor's Goods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12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Palm Sunday: The Sacramental Life, Grace and Justification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13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Holy Monday: The Sacramental Life of Grace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14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Holy Tuesday: Baptism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15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Holy Wednesday: The Sacrament of Confirmation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16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Holy Thursday: Holy Orders and the Eucharist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17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Good Friday: Kerygma and Sacraments of Healing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FFF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18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Sacraments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Easter: Our Call to Respond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EEED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8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EDA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19</w:t>
            </w:r>
          </w:p>
        </w:tc>
        <w:tc>
          <w:tcPr>
            <w:tcW w:type="dxa" w:w="155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EDA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26215C"/>
                <w:sz w:val="17"/>
                <w:szCs w:val="17"/>
              </w:rPr>
              <w:t xml:space="preserve">Optional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EDA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Call to Greatness: Radical Call to Holiness</w:t>
            </w:r>
          </w:p>
        </w:tc>
        <w:tc>
          <w:tcPr>
            <w:tcW w:type="dxa" w:w="3475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FAEEDA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color w:val="444441"/>
                <w:sz w:val="17"/>
                <w:szCs w:val="17"/>
              </w:rPr>
              <w:t xml:space="preserve">—</w:t>
            </w:r>
          </w:p>
        </w:tc>
      </w:tr>
    </w:tbl>
    <w:p>
      <w:pPr>
        <w:spacing w:before="200"/>
      </w:pPr>
      <w:r>
        <w:rPr>
          <w:i/>
          <w:iCs/>
          <w:color w:val="5F5E5A"/>
          <w:sz w:val="17"/>
          <w:szCs w:val="17"/>
        </w:rPr>
        <w:t xml:space="preserve">Sessions 1–11 pair two lessons each. Sessions 12–18 run one lesson per session, each tied to a specific day of Holy Week rather than a generic slot. Session 19 is an optional closer after Easter. An additional optional session — Healing from Parent Wounds: Breaking Chains — may be added at any point in the year, or offered as a retreat evening.</w:t>
      </w:r>
    </w:p>
    <w:p>
      <w:pPr>
        <w:spacing w:before="120"/>
      </w:pPr>
      <w:r>
        <w:rPr>
          <w:i/>
          <w:iCs/>
          <w:color w:val="5F5E5A"/>
          <w:sz w:val="17"/>
          <w:szCs w:val="17"/>
        </w:rPr>
        <w:t xml:space="preserve">R.E.A.L. Formation · Corazón Puro · OCIA one-year track</w:t>
      </w:r>
    </w:p>
    <w:sectPr>
      <w:pgSz w:w="12240" w:h="15840" w:orient="portrait"/>
      <w:pgMar w:top="700" w:right="850" w:bottom="7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a13adfa417834ab37bc1d6e5748f2183a83ceb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2026-09-09T15:27:08.016Z</dcterms:created>
  <dcterms:modified xsi:type="dcterms:W3CDTF">2026-09-09T15:27:08.016Z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